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j9x8j38u5ub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稻江電競交通安全盃 — 電競人物漫畫競賽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1n30r41x1h0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── 繪出你心中的電競英雄 ──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84dse7ubr4w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一、比賽宗旨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隨著電競產業日益蓬勃，虛擬角色不僅成為競技的主角，也深植人心。為了激發學生對漫畫藝術的熱情與創意表現，臺北市私立稻江高級商業職業學校廣告設計科特舉辦此活動，鼓勵學生透過漫畫人物設計，展現對電競世界的想像力與美術實力。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2bx9aee3wgm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二、主辦單位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臺北市私立稻江高級商業職業學校 - 廣告設計科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k06lfqa4ce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三、活動日期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日期：2025年5月25日（星期日）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報到時間：8:00-8:30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開幕時間：8:30-9:00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比賽時間：9:30-12:00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評審時間：12:00-12:30</w:t>
        <w:br w:type="textWrapping"/>
        <w:t xml:space="preserve">閉幕時間：12:30-13:00</w:t>
        <w:br w:type="textWrapping"/>
        <w:t xml:space="preserve">地點：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臺北市私立稻江高級商業職業學校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臺北市大同區民權西路225巷24號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）大橋頭捷運站１號出口，再步行２分鐘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教室：１Ａ教室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i6l3p7020ix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四、參賽對象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👥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限國中三年級至高中一年級學生參加。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▲活動當天請攜帶學生證，需有在學驗印。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iy8vwo4n2cf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五、比賽主題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自創「電競人物」漫畫角色設計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內容可包含：角色造型設計、裝備特色、技能介紹、個性背景等，風格不限，需具原創性。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4124325</wp:posOffset>
            </wp:positionH>
            <wp:positionV relativeFrom="paragraph">
              <wp:posOffset>251251</wp:posOffset>
            </wp:positionV>
            <wp:extent cx="1409700" cy="14097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vi3ay7zdkr6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六、參賽方式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請先線上報名（https://forms.gle/NKtvtbEMbN2oVrdS9）。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當天請攜帶個人繪圖工具（學校無提供用具）。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ind w:left="0" w:firstLine="0"/>
        <w:rPr/>
      </w:pPr>
      <w:bookmarkStart w:colFirst="0" w:colLast="0" w:name="_b45r226hgqe0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ai7zi1atjph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七、作品規格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📐 尺寸：A4尺寸（297mm x 210mm）直式/橫式皆可。</w:t>
        <w:br w:type="textWrapping"/>
        <w:t xml:space="preserve"> 🎨 表現媒材不限（手繪、水彩、色鉛筆、麥克筆皆可，惟需自行攜帶設備）</w:t>
        <w:br w:type="textWrapping"/>
        <w:t xml:space="preserve"> ⚠️ 作品需為個人原創，嚴禁抄襲或侵犯他人著作權。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/>
      </w:pPr>
      <w:bookmarkStart w:colFirst="0" w:colLast="0" w:name="_ssn99elhn6it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八、評分標準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項目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比例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創意與構想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繪圖技巧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主題表現力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整體美感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10%</w:t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/>
      </w:pPr>
      <w:bookmarkStart w:colFirst="0" w:colLast="0" w:name="_pzprjyk4lyxx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九、獎勵辦法</w:t>
      </w: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名次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獎金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獎狀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第一名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新台幣2000元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獎狀乙張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第二名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新台幣1000元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獎狀乙張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第三名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新台幣800元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獎狀乙張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第四名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新台幣600元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獎狀乙張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第五名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新台幣500元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獎狀乙張</w:t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▲ 所有參賽者皆可獲得參賽證明乙份。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m44nljr3wbs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十、聯絡方式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聯絡人：稻江廣告設計科 蔡老師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連絡電話：02-25912001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學校地址：臺北市大同區民權西路225巷24號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聯絡信箱：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mengjie1211@tkcvs.tp.edu.tw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附件2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mengjie1211@tkcvs.tp.edu.tw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